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微软雅黑" w:hAnsi="微软雅黑" w:eastAsia="微软雅黑" w:cs="微软雅黑"/>
          <w:b/>
          <w:bCs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考点25：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 xml:space="preserve">可视化分析图表（5%） 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eastAsia="zh-CN"/>
        </w:rPr>
        <w:t>（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掌握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  <w:lang w:eastAsia="zh-CN"/>
        </w:rPr>
        <w:t>）</w:t>
      </w:r>
    </w:p>
    <w:p>
      <w:pPr>
        <w:rPr>
          <w:rFonts w:hint="default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  <w:t>业务图表决策树</w:t>
      </w:r>
    </w:p>
    <w:p>
      <w:pPr>
        <w:rPr>
          <w:rFonts w:hint="default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大致分为：比较类图表、序列类图表、构成类图表、描述类图表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6478905" cy="4206240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78905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比较类图表：油量表、进度图、柱图、条形图、雷达图、词云图、树状图、地图</w:t>
      </w:r>
    </w:p>
    <w:p>
      <w:pPr>
        <w:rPr>
          <w:rFonts w:hint="default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序列类图表：折线图、面积图、柱图、漏斗图</w:t>
      </w:r>
    </w:p>
    <w:p>
      <w:pPr>
        <w:rPr>
          <w:rFonts w:hint="default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构成类图表：饼图、堆积图、瀑布图</w:t>
      </w:r>
    </w:p>
    <w:p>
      <w:pPr>
        <w:rPr>
          <w:rFonts w:hint="default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描述类图表：指标卡、直方图、盒须图、散点图、气泡图、关系图</w:t>
      </w: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  <w:bookmarkStart w:id="0" w:name="_GoBack"/>
      <w:bookmarkEnd w:id="0"/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  <w:t>一、序列类图表（掌握）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6477635" cy="3123565"/>
            <wp:effectExtent l="0" t="0" r="698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6238240" cy="237553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3824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  <w:t>二、比较类图表（掌握）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6353810" cy="2981325"/>
            <wp:effectExtent l="0" t="0" r="127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381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6350000" cy="2973070"/>
            <wp:effectExtent l="0" t="0" r="508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6436360" cy="29673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3636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6471285" cy="2999740"/>
            <wp:effectExtent l="0" t="0" r="571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1285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6471285" cy="2961005"/>
            <wp:effectExtent l="0" t="0" r="571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128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  <w:t>三、构成类图表（掌握）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5547360" cy="310515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5674995" cy="3187065"/>
            <wp:effectExtent l="0" t="0" r="190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499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5596255" cy="2767965"/>
            <wp:effectExtent l="0" t="0" r="4445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6255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  <w:t>四、描述类图表（掌握）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6477635" cy="2968625"/>
            <wp:effectExtent l="0" t="0" r="698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6475730" cy="3441700"/>
            <wp:effectExtent l="0" t="0" r="127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考点26：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 xml:space="preserve">撰写业务分析报告（5%） </w:t>
      </w: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15"/>
          <w:szCs w:val="15"/>
          <w:lang w:val="en-US" w:eastAsia="zh-CN"/>
        </w:rPr>
        <w:t>业务分析报告作用</w:t>
      </w:r>
      <w: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  <w:t>（了解）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定义：时间段内的综合性事件评估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作用：了解该时间段内的业务事实表现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静态报告：WORD/PDF/PPT等，根据数据分析师的思路数据业务实际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可视化看板：交互式可视化，自由根据业务需求调节，查看多维度数据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15"/>
          <w:szCs w:val="15"/>
          <w:lang w:val="en-US" w:eastAsia="zh-CN"/>
        </w:rPr>
        <w:t>业务分析报告撰写流程</w:t>
      </w:r>
      <w: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  <w:t>（掌握）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1、业务理解：抓住问题核心、定位决策者角色、设定报表框架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2、数据收集：系统数据采集、人工维护数据、外部数据支撑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3、数据处理：字段标准统一、多表数据关联、异常数据整理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4、数据分析：数据探索、运用分析方法论、结合高效工具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5、图表制作：选择合适图表、准备图表数据、调整图表细节、撰写图表结论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6、报告绘制：组合图表、撰写报告结论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431030" cy="1841500"/>
            <wp:effectExtent l="0" t="0" r="381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15"/>
          <w:szCs w:val="15"/>
          <w:lang w:val="en-US" w:eastAsia="zh-CN"/>
        </w:rPr>
        <w:t>数据分析报告撰写注意点</w:t>
      </w:r>
      <w: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  <w:t>（掌握）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1、条理清晰，注意报告完整性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2、论点明确，有论必有数，有数必好懂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3、图、表、文字结合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4、名词术语规范统一，未知名词标注解释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5、减少不必要的主管猜测，同时需注意语气用词尽量避免生硬霸道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6、切勿为了投其所好而弄虚作假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FF0000"/>
          <w:sz w:val="15"/>
          <w:szCs w:val="15"/>
          <w:lang w:val="en-US" w:eastAsia="zh-CN"/>
        </w:rPr>
        <w:t>常用句式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：通过/基于分析【数据事实】，发现【业务强弱】，考虑【业务原因】/建议【改进方案】</w:t>
      </w: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998720" cy="2087245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208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15"/>
          <w:szCs w:val="15"/>
          <w:lang w:val="en-US" w:eastAsia="zh-CN"/>
        </w:rPr>
        <w:t>数据分析报告设计方法</w:t>
      </w:r>
      <w: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  <w:t>（掌握）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491230" cy="1048385"/>
            <wp:effectExtent l="0" t="0" r="635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123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495675" cy="1745615"/>
            <wp:effectExtent l="0" t="0" r="190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141980" cy="1936750"/>
            <wp:effectExtent l="0" t="0" r="508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4198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896360" cy="1917065"/>
            <wp:effectExtent l="0" t="0" r="508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636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090035" cy="2073275"/>
            <wp:effectExtent l="0" t="0" r="1905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考点27：</w:t>
      </w:r>
      <w:r>
        <w:rPr>
          <w:rFonts w:hint="eastAsia" w:ascii="微软雅黑" w:hAnsi="微软雅黑" w:eastAsia="微软雅黑" w:cs="微软雅黑"/>
          <w:b/>
          <w:bCs/>
          <w:sz w:val="21"/>
          <w:szCs w:val="21"/>
        </w:rPr>
        <w:t>创建数据可视化报表（5%）</w:t>
      </w:r>
    </w:p>
    <w:p>
      <w:pPr>
        <w:rPr>
          <w:rFonts w:hint="eastAsia" w:ascii="微软雅黑" w:hAnsi="微软雅黑" w:eastAsia="微软雅黑" w:cs="微软雅黑"/>
          <w:sz w:val="15"/>
          <w:szCs w:val="15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sz w:val="15"/>
          <w:szCs w:val="15"/>
        </w:rPr>
        <w:t>数据可视化报表与业务分析报告的差异</w:t>
      </w:r>
      <w: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  <w:t>（掌握）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drawing>
          <wp:inline distT="0" distB="0" distL="114300" distR="114300">
            <wp:extent cx="3764915" cy="1693545"/>
            <wp:effectExtent l="0" t="0" r="6985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491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sz w:val="15"/>
          <w:szCs w:val="15"/>
        </w:rPr>
      </w:pPr>
      <w:r>
        <w:rPr>
          <w:rFonts w:hint="eastAsia" w:ascii="微软雅黑" w:hAnsi="微软雅黑" w:eastAsia="微软雅黑" w:cs="微软雅黑"/>
          <w:b/>
          <w:bCs/>
          <w:sz w:val="15"/>
          <w:szCs w:val="15"/>
        </w:rPr>
        <w:t>数据可视化报表的创建过程</w:t>
      </w:r>
      <w:r>
        <w:rPr>
          <w:rFonts w:hint="eastAsia" w:ascii="微软雅黑" w:hAnsi="微软雅黑" w:eastAsia="微软雅黑" w:cs="微软雅黑"/>
          <w:b/>
          <w:bCs/>
          <w:color w:val="0000FF"/>
          <w:sz w:val="15"/>
          <w:szCs w:val="15"/>
          <w:lang w:val="en-US" w:eastAsia="zh-CN"/>
        </w:rPr>
        <w:t>（掌握）</w:t>
      </w:r>
    </w:p>
    <w:p>
      <w:pPr>
        <w:rPr>
          <w:rFonts w:hint="default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Step1、</w:t>
      </w:r>
      <w:r>
        <w:rPr>
          <w:rFonts w:hint="eastAsia" w:ascii="微软雅黑" w:hAnsi="微软雅黑" w:eastAsia="微软雅黑" w:cs="微软雅黑"/>
          <w:color w:val="FF0000"/>
          <w:sz w:val="15"/>
          <w:szCs w:val="15"/>
          <w:lang w:val="en-US" w:eastAsia="zh-CN"/>
        </w:rPr>
        <w:t>业务理解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：全面、准确、深入地理解业务问题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drawing>
          <wp:inline distT="0" distB="0" distL="114300" distR="114300">
            <wp:extent cx="4091940" cy="8712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Step2</w:t>
      </w:r>
      <w:r>
        <w:rPr>
          <w:rFonts w:hint="eastAsia" w:ascii="微软雅黑" w:hAnsi="微软雅黑" w:eastAsia="微软雅黑" w:cs="微软雅黑"/>
          <w:sz w:val="15"/>
          <w:szCs w:val="15"/>
          <w:lang w:eastAsia="zh-CN"/>
        </w:rPr>
        <w:t>、</w:t>
      </w:r>
      <w:r>
        <w:rPr>
          <w:rFonts w:hint="eastAsia" w:ascii="微软雅黑" w:hAnsi="微软雅黑" w:eastAsia="微软雅黑" w:cs="微软雅黑"/>
          <w:color w:val="FF0000"/>
          <w:sz w:val="15"/>
          <w:szCs w:val="15"/>
        </w:rPr>
        <w:t>整体设计</w:t>
      </w:r>
      <w:r>
        <w:rPr>
          <w:rFonts w:hint="eastAsia" w:ascii="微软雅黑" w:hAnsi="微软雅黑" w:eastAsia="微软雅黑" w:cs="微软雅黑"/>
          <w:sz w:val="15"/>
          <w:szCs w:val="15"/>
        </w:rPr>
        <w:t>：连接业务需求与可视化报表成果之间的桥梁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drawing>
          <wp:inline distT="0" distB="0" distL="114300" distR="114300">
            <wp:extent cx="4197985" cy="1418590"/>
            <wp:effectExtent l="0" t="0" r="63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Step3~6、</w:t>
      </w:r>
      <w:r>
        <w:rPr>
          <w:rFonts w:hint="eastAsia" w:ascii="微软雅黑" w:hAnsi="微软雅黑" w:eastAsia="微软雅黑" w:cs="微软雅黑"/>
          <w:color w:val="FF0000"/>
          <w:sz w:val="15"/>
          <w:szCs w:val="15"/>
          <w:lang w:val="en-US" w:eastAsia="zh-CN"/>
        </w:rPr>
        <w:t>数据收集、数据加工整理、搭建多维数据环境、创建复杂汇总规则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：用恰当的工具结合正确的操作来完成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drawing>
          <wp:inline distT="0" distB="0" distL="114300" distR="114300">
            <wp:extent cx="3608070" cy="883285"/>
            <wp:effectExtent l="0" t="0" r="381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8070" cy="88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Step7、</w:t>
      </w:r>
      <w:r>
        <w:rPr>
          <w:rFonts w:hint="eastAsia" w:ascii="微软雅黑" w:hAnsi="微软雅黑" w:eastAsia="微软雅黑" w:cs="微软雅黑"/>
          <w:color w:val="FF0000"/>
          <w:sz w:val="15"/>
          <w:szCs w:val="15"/>
          <w:lang w:val="en-US" w:eastAsia="zh-CN"/>
        </w:rPr>
        <w:t>数据展现</w:t>
      </w:r>
      <w:r>
        <w:rPr>
          <w:rFonts w:hint="eastAsia" w:ascii="微软雅黑" w:hAnsi="微软雅黑" w:eastAsia="微软雅黑" w:cs="微软雅黑"/>
          <w:sz w:val="15"/>
          <w:szCs w:val="15"/>
          <w:lang w:val="en-US" w:eastAsia="zh-CN"/>
        </w:rPr>
        <w:t>：全面、准确、直观地展现数据信息，做到一目了然、过目不忘</w:t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drawing>
          <wp:inline distT="0" distB="0" distL="114300" distR="114300">
            <wp:extent cx="3888740" cy="912495"/>
            <wp:effectExtent l="0" t="0" r="508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</w:p>
    <w:p>
      <w:pPr>
        <w:rPr>
          <w:rFonts w:hint="eastAsia" w:ascii="微软雅黑" w:hAnsi="微软雅黑" w:eastAsia="微软雅黑" w:cs="微软雅黑"/>
          <w:sz w:val="15"/>
          <w:szCs w:val="15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4001135</wp:posOffset>
            </wp:positionH>
            <wp:positionV relativeFrom="paragraph">
              <wp:posOffset>6350</wp:posOffset>
            </wp:positionV>
            <wp:extent cx="2361565" cy="1440180"/>
            <wp:effectExtent l="0" t="0" r="635" b="0"/>
            <wp:wrapNone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61565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b/>
          <w:bCs/>
          <w:sz w:val="15"/>
          <w:szCs w:val="15"/>
          <w:lang w:val="en-US" w:eastAsia="zh-CN"/>
        </w:rPr>
        <w:t>可视化报表案例</w:t>
      </w:r>
    </w:p>
    <w:p>
      <w:pPr>
        <w:rPr>
          <w:rFonts w:hint="default" w:ascii="微软雅黑" w:hAnsi="微软雅黑" w:eastAsia="微软雅黑" w:cs="微软雅黑"/>
          <w:b w:val="0"/>
          <w:bCs w:val="0"/>
          <w:sz w:val="15"/>
          <w:szCs w:val="15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15"/>
          <w:szCs w:val="15"/>
          <w:lang w:val="en-US" w:eastAsia="zh-CN"/>
        </w:rPr>
        <w:t>电商业绩=流量x转化x客单</w:t>
      </w:r>
    </w:p>
    <w:p>
      <w:pPr>
        <w:rPr>
          <w:rFonts w:hint="default" w:ascii="微软雅黑" w:hAnsi="微软雅黑" w:eastAsia="微软雅黑" w:cs="微软雅黑"/>
          <w:b w:val="0"/>
          <w:bCs w:val="0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726940" cy="1530350"/>
            <wp:effectExtent l="0" t="0" r="508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694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b w:val="0"/>
          <w:bCs w:val="0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6433185" cy="3215005"/>
            <wp:effectExtent l="0" t="0" r="571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b w:val="0"/>
          <w:bCs w:val="0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6475095" cy="3575685"/>
            <wp:effectExtent l="0" t="0" r="1905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b w:val="0"/>
          <w:bCs w:val="0"/>
          <w:sz w:val="15"/>
          <w:szCs w:val="15"/>
          <w:lang w:val="en-US" w:eastAsia="zh-CN"/>
        </w:rPr>
      </w:pPr>
    </w:p>
    <w:sectPr>
      <w:pgSz w:w="11906" w:h="16838"/>
      <w:pgMar w:top="850" w:right="850" w:bottom="850" w:left="850" w:header="851" w:footer="624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B2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FkZDczYTc5MzExNGEyM2U5ZjU1MzM2ZDE2YTAzYzQifQ=="/>
  </w:docVars>
  <w:rsids>
    <w:rsidRoot w:val="00000000"/>
    <w:rsid w:val="001662CA"/>
    <w:rsid w:val="01115B19"/>
    <w:rsid w:val="032E7EB7"/>
    <w:rsid w:val="03F83FE9"/>
    <w:rsid w:val="05C70610"/>
    <w:rsid w:val="06CC40D1"/>
    <w:rsid w:val="09CE16FB"/>
    <w:rsid w:val="0A156DB3"/>
    <w:rsid w:val="0E684512"/>
    <w:rsid w:val="10661E8E"/>
    <w:rsid w:val="10946A59"/>
    <w:rsid w:val="10E831AB"/>
    <w:rsid w:val="11E37224"/>
    <w:rsid w:val="14EA75A2"/>
    <w:rsid w:val="16593A5C"/>
    <w:rsid w:val="16836DC0"/>
    <w:rsid w:val="16AE69C4"/>
    <w:rsid w:val="171B0BD7"/>
    <w:rsid w:val="17826CE3"/>
    <w:rsid w:val="1AF656A8"/>
    <w:rsid w:val="1C5925D4"/>
    <w:rsid w:val="1D9B798A"/>
    <w:rsid w:val="1EB32420"/>
    <w:rsid w:val="1FB31681"/>
    <w:rsid w:val="21320887"/>
    <w:rsid w:val="21AD70E6"/>
    <w:rsid w:val="22774B4C"/>
    <w:rsid w:val="23D82441"/>
    <w:rsid w:val="241634F6"/>
    <w:rsid w:val="25835E21"/>
    <w:rsid w:val="266D0C81"/>
    <w:rsid w:val="28C35BEB"/>
    <w:rsid w:val="28E54EB8"/>
    <w:rsid w:val="2A1468F8"/>
    <w:rsid w:val="2B8723B0"/>
    <w:rsid w:val="2B8B6927"/>
    <w:rsid w:val="2B8D0D95"/>
    <w:rsid w:val="2C443561"/>
    <w:rsid w:val="2D5F26F6"/>
    <w:rsid w:val="2DE25D9C"/>
    <w:rsid w:val="33430AE1"/>
    <w:rsid w:val="33D056F5"/>
    <w:rsid w:val="33E808BD"/>
    <w:rsid w:val="355E68B5"/>
    <w:rsid w:val="3A3642BC"/>
    <w:rsid w:val="3C0537A3"/>
    <w:rsid w:val="3C936828"/>
    <w:rsid w:val="3D4F4CF8"/>
    <w:rsid w:val="3D70791B"/>
    <w:rsid w:val="3DC93B3A"/>
    <w:rsid w:val="3E575CD3"/>
    <w:rsid w:val="400C5052"/>
    <w:rsid w:val="42493AD4"/>
    <w:rsid w:val="43523C7B"/>
    <w:rsid w:val="4C2615EA"/>
    <w:rsid w:val="4CF478FE"/>
    <w:rsid w:val="4D4E0A1D"/>
    <w:rsid w:val="4DEF38DF"/>
    <w:rsid w:val="4E696675"/>
    <w:rsid w:val="4ED837B2"/>
    <w:rsid w:val="4FBB67B2"/>
    <w:rsid w:val="5082712D"/>
    <w:rsid w:val="5173508A"/>
    <w:rsid w:val="531225F7"/>
    <w:rsid w:val="5492552C"/>
    <w:rsid w:val="550D32D9"/>
    <w:rsid w:val="56C053D1"/>
    <w:rsid w:val="57055743"/>
    <w:rsid w:val="573B6488"/>
    <w:rsid w:val="585B3923"/>
    <w:rsid w:val="5AEA0317"/>
    <w:rsid w:val="5C8B594B"/>
    <w:rsid w:val="616404C2"/>
    <w:rsid w:val="63EA7AA4"/>
    <w:rsid w:val="640921A8"/>
    <w:rsid w:val="645E0CED"/>
    <w:rsid w:val="65985D30"/>
    <w:rsid w:val="66A75C4B"/>
    <w:rsid w:val="681724DB"/>
    <w:rsid w:val="6863434A"/>
    <w:rsid w:val="68EB28F1"/>
    <w:rsid w:val="69BE54C4"/>
    <w:rsid w:val="6F33447D"/>
    <w:rsid w:val="6F9B1D49"/>
    <w:rsid w:val="70852C3B"/>
    <w:rsid w:val="711F3DA5"/>
    <w:rsid w:val="71EB5AFC"/>
    <w:rsid w:val="726C0DBD"/>
    <w:rsid w:val="76216471"/>
    <w:rsid w:val="793179A9"/>
    <w:rsid w:val="7AAB73DD"/>
    <w:rsid w:val="7B796FC6"/>
    <w:rsid w:val="7CAC05CF"/>
    <w:rsid w:val="7D6307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rPr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768</Words>
  <Characters>803</Characters>
  <Lines>0</Lines>
  <Paragraphs>0</Paragraphs>
  <TotalTime>0</TotalTime>
  <ScaleCrop>false</ScaleCrop>
  <LinksUpToDate>false</LinksUpToDate>
  <CharactersWithSpaces>805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2022-07-28T11:07:00Z</dcterms:created>
  <dc:creator>10595</dc:creator>
  <cp:lastModifiedBy>张乐</cp:lastModifiedBy>
  <cp:lastPrinted>2022-07-31T14:23:00Z</cp:lastPrinted>
  <dcterms:modified xsi:type="dcterms:W3CDTF">2022-08-02T03:58:44Z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9864952799704D73A7D8635920157D1D</vt:lpwstr>
  </property>
</Properties>
</file>